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PROTOCOLE DE VALIDATION ANALYTIQUE HPLC</w:t>
      </w:r>
    </w:p>
    <w:p>
      <w:pPr>
        <w:jc w:val="center"/>
      </w:pPr>
      <w:r>
        <w:rPr>
          <w:sz w:val="28"/>
        </w:rPr>
        <w:br/>
        <w:t>Conforme aux recommandations ICH Q2(R2)</w:t>
        <w:br/>
        <w:br/>
      </w:r>
    </w:p>
    <w:p>
      <w:r>
        <w:t>Produit : __________________________</w:t>
      </w:r>
    </w:p>
    <w:p>
      <w:r>
        <w:t>Principe actif : _____________________</w:t>
      </w:r>
    </w:p>
    <w:p>
      <w:r>
        <w:t>Méthode : Dosage / Impuretés par HPLC</w:t>
      </w:r>
    </w:p>
    <w:p>
      <w:r>
        <w:t>Laboratoire : ________________________</w:t>
      </w:r>
    </w:p>
    <w:p>
      <w:r>
        <w:t>Version : 1.0</w:t>
      </w:r>
    </w:p>
    <w:p>
      <w:r>
        <w:t>Date : _______________________________</w:t>
      </w:r>
    </w:p>
    <w:p>
      <w:r>
        <w:br w:type="page"/>
      </w:r>
    </w:p>
    <w:p>
      <w:pPr>
        <w:pStyle w:val="Heading1"/>
      </w:pPr>
      <w:r>
        <w:t>Tableau des révisions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Version</w:t>
            </w:r>
          </w:p>
        </w:tc>
        <w:tc>
          <w:tcPr>
            <w:tcW w:type="dxa" w:w="2160"/>
          </w:tcPr>
          <w:p>
            <w:r>
              <w:t>Date</w:t>
            </w:r>
          </w:p>
        </w:tc>
        <w:tc>
          <w:tcPr>
            <w:tcW w:type="dxa" w:w="2160"/>
          </w:tcPr>
          <w:p>
            <w:r>
              <w:t>Modification</w:t>
            </w:r>
          </w:p>
        </w:tc>
        <w:tc>
          <w:tcPr>
            <w:tcW w:type="dxa" w:w="2160"/>
          </w:tcPr>
          <w:p>
            <w:r>
              <w:t>Auteur</w:t>
            </w:r>
          </w:p>
        </w:tc>
      </w:tr>
      <w:tr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</w:tr>
      <w:tr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</w:tr>
      <w:tr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  <w:tc>
          <w:tcPr>
            <w:tcW w:type="dxa" w:w="2160"/>
          </w:tcPr>
          <w:p>
            <w:r>
              <w:t>________________</w:t>
            </w:r>
          </w:p>
        </w:tc>
      </w:tr>
    </w:tbl>
    <w:p>
      <w:r>
        <w:br w:type="page"/>
      </w:r>
    </w:p>
    <w:p>
      <w:pPr>
        <w:pStyle w:val="Heading1"/>
      </w:pPr>
      <w:r>
        <w:t>Sommaire</w:t>
      </w:r>
    </w:p>
    <w:p>
      <w:r>
        <w:t>(Le sommaire sera généré automatiquement dans Word : Références → Table des matières)</w:t>
      </w:r>
    </w:p>
    <w:p>
      <w:r>
        <w:br w:type="page"/>
      </w:r>
    </w:p>
    <w:p>
      <w:pPr>
        <w:pStyle w:val="Heading1"/>
      </w:pPr>
      <w:r>
        <w:t>1. Objectif</w:t>
      </w:r>
    </w:p>
    <w:p>
      <w:r>
        <w:t>Définir la stratégie et le protocole expérimental pour la validation analytique</w:t>
      </w:r>
    </w:p>
    <w:p>
      <w:r>
        <w:t>d'une méthode HPLC utilisée pour le dosage du principe actif ou des impuretés</w:t>
      </w:r>
    </w:p>
    <w:p>
      <w:r>
        <w:t>dans un produit pharmaceutique conformément aux recommandations ICH Q2(R2).</w:t>
      </w:r>
    </w:p>
    <w:p>
      <w:pPr>
        <w:pStyle w:val="Heading1"/>
      </w:pPr>
      <w:r>
        <w:t>2. Domaine d’application</w:t>
      </w:r>
    </w:p>
    <w:p>
      <w:r>
        <w:t>Ce protocole s’applique à la validation d’une méthode HPLC</w:t>
      </w:r>
    </w:p>
    <w:p>
      <w:r>
        <w:t>destinée au contrôle qualité des matières premières ou produits finis</w:t>
      </w:r>
    </w:p>
    <w:p>
      <w:r>
        <w:t>dans le laboratoire de contrôle analytique.</w:t>
      </w:r>
    </w:p>
    <w:p>
      <w:pPr>
        <w:pStyle w:val="Heading1"/>
      </w:pPr>
      <w:r>
        <w:t>3. Références</w:t>
      </w:r>
    </w:p>
    <w:p>
      <w:r>
        <w:t>ICH Q2(R2) Validation of Analytical Procedures</w:t>
      </w:r>
    </w:p>
    <w:p>
      <w:r>
        <w:t>Pharmacopée Européenne</w:t>
      </w:r>
    </w:p>
    <w:p>
      <w:r>
        <w:t>USP &lt;1225&gt; Validation of Compendial Procedures</w:t>
      </w:r>
    </w:p>
    <w:p>
      <w:r>
        <w:t>Guidelines internes du laboratoire</w:t>
      </w:r>
    </w:p>
    <w:p>
      <w:pPr>
        <w:pStyle w:val="Heading1"/>
      </w:pPr>
      <w:r>
        <w:t>4. Responsabilités</w:t>
      </w:r>
    </w:p>
    <w:p>
      <w:r>
        <w:t>Responsable QC : approbation du protocole</w:t>
      </w:r>
    </w:p>
    <w:p>
      <w:r>
        <w:t>Analyste : réalisation des essais</w:t>
      </w:r>
    </w:p>
    <w:p>
      <w:r>
        <w:t>Responsable AQ : revue et validation finale</w:t>
      </w:r>
    </w:p>
    <w:p>
      <w:pPr>
        <w:pStyle w:val="Heading1"/>
      </w:pPr>
      <w:r>
        <w:t>5. Description de la méthode HPLC</w:t>
      </w:r>
    </w:p>
    <w:p>
      <w:r>
        <w:t>Colonne chromatographique : ____________________</w:t>
      </w:r>
    </w:p>
    <w:p>
      <w:r>
        <w:t>Phase mobile : _________________________________</w:t>
      </w:r>
    </w:p>
    <w:p>
      <w:r>
        <w:t>Débit : _______________________________________</w:t>
      </w:r>
    </w:p>
    <w:p>
      <w:r>
        <w:t>Température colonne : _________________________</w:t>
      </w:r>
    </w:p>
    <w:p>
      <w:r>
        <w:t>Volume d’injection : __________________________</w:t>
      </w:r>
    </w:p>
    <w:p>
      <w:r>
        <w:t>Détecteur : __________________________________</w:t>
      </w:r>
    </w:p>
    <w:p>
      <w:r>
        <w:t>Longueur d’onde : ____________________________</w:t>
      </w:r>
    </w:p>
    <w:p>
      <w:pPr>
        <w:pStyle w:val="Heading1"/>
      </w:pPr>
      <w:r>
        <w:t>6. Paramètres de validation</w:t>
      </w:r>
    </w:p>
    <w:p>
      <w:r>
        <w:t>Les paramètres étudiés sont :</w:t>
      </w:r>
    </w:p>
    <w:p>
      <w:r>
        <w:t>- Spécificité</w:t>
      </w:r>
    </w:p>
    <w:p>
      <w:r>
        <w:t>- Linéarité</w:t>
      </w:r>
    </w:p>
    <w:p>
      <w:r>
        <w:t>- Justesse</w:t>
      </w:r>
    </w:p>
    <w:p>
      <w:r>
        <w:t>- Fidélité</w:t>
      </w:r>
    </w:p>
    <w:p>
      <w:r>
        <w:t>- Limite de détection (LOD)</w:t>
      </w:r>
    </w:p>
    <w:p>
      <w:r>
        <w:t>- Limite de quantification (LOQ)</w:t>
      </w:r>
    </w:p>
    <w:p>
      <w:r>
        <w:t>- Robustesse</w:t>
      </w:r>
    </w:p>
    <w:p>
      <w:pPr>
        <w:pStyle w:val="Heading1"/>
      </w:pPr>
      <w:r>
        <w:t>7. Linéarité</w:t>
      </w:r>
    </w:p>
    <w:p>
      <w:r>
        <w:t>Objectif : démontrer la proportionnalité entre la concentration et la réponse.</w:t>
      </w:r>
    </w:p>
    <w:p/>
    <w:p>
      <w:r>
        <w:t>Plan expérimental :</w:t>
      </w:r>
    </w:p>
    <w:p>
      <w:r>
        <w:t>Préparer au minimum 5 niveaux de concentration couvrant 80–120% de la</w:t>
      </w:r>
    </w:p>
    <w:p>
      <w:r>
        <w:t>concentration nominale.</w:t>
      </w:r>
    </w:p>
    <w:p/>
    <w:p>
      <w:r>
        <w:t>Exemple :</w:t>
      </w:r>
    </w:p>
    <w:p>
      <w:r>
        <w:t>10 – 20 – 40 – 60 – 80 µg/mL</w:t>
      </w:r>
    </w:p>
    <w:p/>
    <w:p>
      <w:r>
        <w:t>Chaque niveau sera injecté 3 fois.</w:t>
      </w:r>
    </w:p>
    <w:p/>
    <w:p>
      <w:r>
        <w:t>Analyse statistique :</w:t>
      </w:r>
    </w:p>
    <w:p>
      <w:r>
        <w:t>Régression linéaire dans Minitab</w:t>
      </w:r>
    </w:p>
    <w:p/>
    <w:p>
      <w:r>
        <w:t>Stat → Regression → Fit Regression Model</w:t>
      </w:r>
    </w:p>
    <w:p/>
    <w:p>
      <w:r>
        <w:t>Critères :</w:t>
      </w:r>
    </w:p>
    <w:p>
      <w:r>
        <w:t>R² ≥ 0.99</w:t>
      </w:r>
    </w:p>
    <w:p>
      <w:r>
        <w:t>p-value pente &lt; 0.05</w:t>
      </w:r>
    </w:p>
    <w:p>
      <w:r>
        <w:t>Test Lack-of-Fit non significatif</w:t>
      </w:r>
    </w:p>
    <w:p>
      <w:pPr>
        <w:pStyle w:val="Heading1"/>
      </w:pPr>
      <w:r>
        <w:t>8. Justesse (Accuracy)</w:t>
      </w:r>
    </w:p>
    <w:p>
      <w:r>
        <w:t>Méthode : addition dosée.</w:t>
      </w:r>
    </w:p>
    <w:p/>
    <w:p>
      <w:r>
        <w:t>Niveaux :</w:t>
      </w:r>
    </w:p>
    <w:p>
      <w:r>
        <w:t>80 %, 100 %, 120 %</w:t>
      </w:r>
    </w:p>
    <w:p/>
    <w:p>
      <w:r>
        <w:t>Nombre de répétitions :</w:t>
      </w:r>
    </w:p>
    <w:p>
      <w:r>
        <w:t>n = 3 par niveau</w:t>
      </w:r>
    </w:p>
    <w:p/>
    <w:p>
      <w:r>
        <w:t>Calcul :</w:t>
      </w:r>
    </w:p>
    <w:p>
      <w:r>
        <w:t>% Recovery = (Cmesurée / Cthéorique) × 100</w:t>
      </w:r>
    </w:p>
    <w:p/>
    <w:p>
      <w:r>
        <w:t>Critère :</w:t>
      </w:r>
    </w:p>
    <w:p>
      <w:r>
        <w:t>98 – 102 %</w:t>
      </w:r>
    </w:p>
    <w:p>
      <w:pPr>
        <w:pStyle w:val="Heading1"/>
      </w:pPr>
      <w:r>
        <w:t>9. Fidélité</w:t>
      </w:r>
    </w:p>
    <w:p>
      <w:r>
        <w:t>9.1 Répétabilité</w:t>
      </w:r>
    </w:p>
    <w:p/>
    <w:p>
      <w:r>
        <w:t>Six injections d’une même solution.</w:t>
      </w:r>
    </w:p>
    <w:p/>
    <w:p>
      <w:r>
        <w:t>Critère :</w:t>
      </w:r>
    </w:p>
    <w:p>
      <w:r>
        <w:t>RSD ≤ 2 %</w:t>
      </w:r>
    </w:p>
    <w:p/>
    <w:p>
      <w:r>
        <w:t>Analyse Minitab :</w:t>
      </w:r>
    </w:p>
    <w:p>
      <w:r>
        <w:t>Stat → Basic Statistics → Display Descriptive Statistics</w:t>
      </w:r>
    </w:p>
    <w:p/>
    <w:p>
      <w:r>
        <w:t>9.2 Précision intermédiaire</w:t>
      </w:r>
    </w:p>
    <w:p/>
    <w:p>
      <w:r>
        <w:t>Étudier l’effet :</w:t>
      </w:r>
    </w:p>
    <w:p>
      <w:r>
        <w:t>- analyste</w:t>
      </w:r>
    </w:p>
    <w:p>
      <w:r>
        <w:t>- jour</w:t>
      </w:r>
    </w:p>
    <w:p/>
    <w:p>
      <w:r>
        <w:t>Analyse :</w:t>
      </w:r>
    </w:p>
    <w:p>
      <w:r>
        <w:t>Stat → ANOVA → General Linear Model</w:t>
      </w:r>
    </w:p>
    <w:p>
      <w:pPr>
        <w:pStyle w:val="Heading1"/>
      </w:pPr>
      <w:r>
        <w:t>10. Limite de détection et de quantification</w:t>
      </w:r>
    </w:p>
    <w:p>
      <w:r>
        <w:t>Calcul basé sur la pente de la courbe de calibration.</w:t>
      </w:r>
    </w:p>
    <w:p/>
    <w:p>
      <w:r>
        <w:t>LOD = 3.3 σ / S</w:t>
      </w:r>
    </w:p>
    <w:p>
      <w:r>
        <w:t>LOQ = 10 σ / S</w:t>
      </w:r>
    </w:p>
    <w:p/>
    <w:p>
      <w:r>
        <w:t>σ : écart-type des résidus</w:t>
      </w:r>
    </w:p>
    <w:p>
      <w:r>
        <w:t>S : pente de la régression</w:t>
      </w:r>
    </w:p>
    <w:p/>
    <w:p>
      <w:r>
        <w:t>Calcul dans Minitab :</w:t>
      </w:r>
    </w:p>
    <w:p>
      <w:r>
        <w:t>Calc → Calculator</w:t>
      </w:r>
    </w:p>
    <w:p>
      <w:pPr>
        <w:pStyle w:val="Heading1"/>
      </w:pPr>
      <w:r>
        <w:t>11. Robustesse</w:t>
      </w:r>
    </w:p>
    <w:p>
      <w:r>
        <w:t>Étudier l'effet de petites variations de paramètres chromatographiques.</w:t>
      </w:r>
    </w:p>
    <w:p/>
    <w:p>
      <w:r>
        <w:t>Facteurs :</w:t>
      </w:r>
    </w:p>
    <w:p>
      <w:r>
        <w:t>- % phase organique ±2 %</w:t>
      </w:r>
    </w:p>
    <w:p>
      <w:r>
        <w:t>- pH ±0.2</w:t>
      </w:r>
    </w:p>
    <w:p>
      <w:r>
        <w:t>- débit ±0.1 mL/min</w:t>
      </w:r>
    </w:p>
    <w:p/>
    <w:p>
      <w:r>
        <w:t>Plan expérimental :</w:t>
      </w:r>
    </w:p>
    <w:p>
      <w:r>
        <w:t>plan factoriel 2³</w:t>
      </w:r>
    </w:p>
    <w:p/>
    <w:p>
      <w:r>
        <w:t>Analyse :</w:t>
      </w:r>
    </w:p>
    <w:p>
      <w:r>
        <w:t>Stat → DOE → Factorial → Analyze Factorial Design</w:t>
      </w:r>
    </w:p>
    <w:p>
      <w:pPr>
        <w:pStyle w:val="Heading1"/>
      </w:pPr>
      <w:r>
        <w:t>12. Critères d’acceptation</w:t>
      </w:r>
    </w:p>
    <w:p>
      <w:r>
        <w:t>Linéarité : R² ≥ 0.99</w:t>
      </w:r>
    </w:p>
    <w:p>
      <w:r>
        <w:t>Justesse : 98 – 102 %</w:t>
      </w:r>
    </w:p>
    <w:p>
      <w:r>
        <w:t>Répétabilité : RSD ≤ 2 %</w:t>
      </w:r>
    </w:p>
    <w:p>
      <w:r>
        <w:t>Robustesse : pas d’effet significatif</w:t>
      </w:r>
    </w:p>
    <w:p>
      <w:pPr>
        <w:pStyle w:val="Heading1"/>
      </w:pPr>
      <w:r>
        <w:t>13. Documentation</w:t>
      </w:r>
    </w:p>
    <w:p>
      <w:r>
        <w:t>Les résultats seront documentés dans le rapport de validation incluant :</w:t>
      </w:r>
    </w:p>
    <w:p>
      <w:r>
        <w:t>- tableaux de résultats</w:t>
      </w:r>
    </w:p>
    <w:p>
      <w:r>
        <w:t>- graphiques Minitab</w:t>
      </w:r>
    </w:p>
    <w:p>
      <w:r>
        <w:t>- conclusions statistiques</w:t>
      </w:r>
    </w:p>
    <w:p>
      <w:pPr>
        <w:pStyle w:val="Heading1"/>
      </w:pPr>
      <w:r>
        <w:t>14. Conclusion</w:t>
      </w:r>
    </w:p>
    <w:p>
      <w:r>
        <w:t>La méthode sera considérée comme validée si tous les critères</w:t>
      </w:r>
    </w:p>
    <w:p>
      <w:r>
        <w:t>d’acceptation sont respectés.</w:t>
      </w:r>
    </w:p>
    <w:p>
      <w:r>
        <w:br w:type="page"/>
      </w:r>
    </w:p>
    <w:p>
      <w:pPr>
        <w:pStyle w:val="Heading1"/>
      </w:pPr>
      <w:r>
        <w:t>Approbations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Fonction</w:t>
            </w:r>
          </w:p>
        </w:tc>
        <w:tc>
          <w:tcPr>
            <w:tcW w:type="dxa" w:w="2880"/>
          </w:tcPr>
          <w:p>
            <w:r>
              <w:t>Nom</w:t>
            </w:r>
          </w:p>
        </w:tc>
        <w:tc>
          <w:tcPr>
            <w:tcW w:type="dxa" w:w="2880"/>
          </w:tcPr>
          <w:p>
            <w:r>
              <w:t>Signature / Date</w:t>
            </w:r>
          </w:p>
        </w:tc>
      </w:tr>
      <w:tr>
        <w:tc>
          <w:tcPr>
            <w:tcW w:type="dxa" w:w="2880"/>
          </w:tcPr>
          <w:p>
            <w:r>
              <w:t>Analyste</w:t>
            </w:r>
          </w:p>
        </w:tc>
        <w:tc>
          <w:tcPr>
            <w:tcW w:type="dxa" w:w="2880"/>
          </w:tcPr>
          <w:p>
            <w:r>
              <w:t>________________</w:t>
            </w:r>
          </w:p>
        </w:tc>
        <w:tc>
          <w:tcPr>
            <w:tcW w:type="dxa" w:w="2880"/>
          </w:tcPr>
          <w:p>
            <w:r>
              <w:t>________________</w:t>
            </w:r>
          </w:p>
        </w:tc>
      </w:tr>
      <w:tr>
        <w:tc>
          <w:tcPr>
            <w:tcW w:type="dxa" w:w="2880"/>
          </w:tcPr>
          <w:p>
            <w:r>
              <w:t>Responsable QC</w:t>
            </w:r>
          </w:p>
        </w:tc>
        <w:tc>
          <w:tcPr>
            <w:tcW w:type="dxa" w:w="2880"/>
          </w:tcPr>
          <w:p>
            <w:r>
              <w:t>________________</w:t>
            </w:r>
          </w:p>
        </w:tc>
        <w:tc>
          <w:tcPr>
            <w:tcW w:type="dxa" w:w="2880"/>
          </w:tcPr>
          <w:p>
            <w:r>
              <w:t>________________</w:t>
            </w:r>
          </w:p>
        </w:tc>
      </w:tr>
      <w:tr>
        <w:tc>
          <w:tcPr>
            <w:tcW w:type="dxa" w:w="2880"/>
          </w:tcPr>
          <w:p>
            <w:r>
              <w:t>Responsable AQ</w:t>
            </w:r>
          </w:p>
        </w:tc>
        <w:tc>
          <w:tcPr>
            <w:tcW w:type="dxa" w:w="2880"/>
          </w:tcPr>
          <w:p>
            <w:r>
              <w:t>________________</w:t>
            </w:r>
          </w:p>
        </w:tc>
        <w:tc>
          <w:tcPr>
            <w:tcW w:type="dxa" w:w="2880"/>
          </w:tcPr>
          <w:p>
            <w:r>
              <w:t>________________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